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ResolutionFlow</w:t>
      </w:r>
    </w:p>
    <w:p>
      <w:pPr>
        <w:jc w:val="center"/>
      </w:pPr>
      <w:r>
        <w:rPr>
          <w:color w:val="06B6D4"/>
          <w:sz w:val="28"/>
        </w:rPr>
        <w:t>From Issue to Resolution, Documented</w:t>
      </w:r>
    </w:p>
    <w:p>
      <w:pPr>
        <w:jc w:val="center"/>
      </w:pPr>
      <w:r>
        <w:t>AI-guided decision trees that walk your engineers through troubleshooting and automatically document every step.</w:t>
      </w:r>
    </w:p>
    <w:p/>
    <w:p>
      <w:pPr>
        <w:pStyle w:val="Heading1"/>
      </w:pPr>
      <w:r>
        <w:t>Stop writing ticket notes. Start generating them.</w:t>
      </w:r>
    </w:p>
    <w:p>
      <w:r>
        <w:t>AI-guided decision trees that walk your engineers through troubleshooting — and automatically document every step, ready for your PSA ticket.</w:t>
      </w:r>
    </w:p>
    <w:p/>
    <w:p>
      <w:pPr>
        <w:jc w:val="center"/>
      </w:pPr>
      <w:r>
        <w:rPr>
          <w:b/>
          <w:sz w:val="24"/>
        </w:rPr>
        <w:t>Built by MSP engineers, for MSP engineers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pPr>
              <w:jc w:val="center"/>
            </w:pPr>
            <w:r>
              <w:rPr>
                <w:b/>
                <w:color w:val="06B6D4"/>
                <w:sz w:val="32"/>
              </w:rPr>
              <w:t>15+</w:t>
            </w:r>
            <w:r>
              <w:rPr>
                <w:sz w:val="18"/>
              </w:rPr>
              <w:br/>
              <w:t>Years MSP Experience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b/>
                <w:color w:val="06B6D4"/>
                <w:sz w:val="32"/>
              </w:rPr>
              <w:t>70%</w:t>
            </w:r>
            <w:r>
              <w:rPr>
                <w:sz w:val="18"/>
              </w:rPr>
              <w:br/>
              <w:t>Less Time on Documentation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b/>
                <w:color w:val="06B6D4"/>
                <w:sz w:val="32"/>
              </w:rPr>
              <w:t>0</w:t>
            </w:r>
            <w:r>
              <w:rPr>
                <w:sz w:val="18"/>
              </w:rPr>
              <w:br/>
              <w:t>Ticket Notes Written by Hand</w:t>
            </w:r>
          </w:p>
        </w:tc>
      </w:tr>
    </w:tbl>
    <w:p/>
    <w:p>
      <w:pPr>
        <w:pStyle w:val="Heading1"/>
      </w:pPr>
      <w:r>
        <w:t>The Problem</w:t>
      </w:r>
    </w:p>
    <w:p>
      <w:r>
        <w:t>Documentation is broken. Everyone knows it.</w:t>
      </w:r>
    </w:p>
    <w:p>
      <w:r>
        <w:t>Engineers don't want to write it. Managers hate chasing it. Clients never see it. The same issues get solved from scratch every time.</w:t>
      </w:r>
    </w:p>
    <w:p>
      <w:r>
        <w:rPr>
          <w:b/>
        </w:rPr>
        <w:t>15-25 min lost per ticket</w:t>
      </w:r>
      <w:r>
        <w:t xml:space="preserve">  --  Engineers spend more time documenting what they did than actually doing it. After a complex issue, writing notes is the last thing anyone wants to do.</w:t>
      </w:r>
    </w:p>
    <w:p>
      <w:r>
        <w:rPr>
          <w:b/>
        </w:rPr>
        <w:t>Vague, useless notes</w:t>
      </w:r>
      <w:r>
        <w:t xml:space="preserve">  --  "Fixed Outlook" tells you nothing. Documentation written under pressure tends toward generalities that help nobody the second time around.</w:t>
      </w:r>
    </w:p>
    <w:p>
      <w:r>
        <w:rPr>
          <w:b/>
        </w:rPr>
        <w:t>Knowledge walks out the door</w:t>
      </w:r>
      <w:r>
        <w:t xml:space="preserve">  --  When a senior engineer leaves, years of tribal knowledge disappear overnight. New hires spend months building up what was never captured.</w:t>
      </w:r>
    </w:p>
    <w:p>
      <w:r>
        <w:rPr>
          <w:b/>
        </w:rPr>
        <w:t>Context switching kills speed</w:t>
      </w:r>
      <w:r>
        <w:t xml:space="preserve">  --  Jumping between the issue, documentation tools, PSA tickets, and knowledge bases fragments focus and slows resolution.</w:t>
      </w:r>
    </w:p>
    <w:p/>
    <w:p>
      <w:pPr>
        <w:pStyle w:val="Heading1"/>
      </w:pPr>
      <w:r>
        <w:t>The Answer</w:t>
      </w:r>
    </w:p>
    <w:p>
      <w:pPr>
        <w:jc w:val="center"/>
      </w:pPr>
      <w:r>
        <w:rPr>
          <w:b/>
          <w:color w:val="06B6D4"/>
          <w:sz w:val="28"/>
        </w:rPr>
        <w:t>Resolution + Documentation - Time = ResolutionFlow</w:t>
      </w:r>
    </w:p>
    <w:p>
      <w:r>
        <w:t>What if documentation was a byproduct of solving the issue -- not a separate task? What if your engineers never had to write another ticket note?</w:t>
      </w:r>
    </w:p>
    <w:p/>
    <w:p>
      <w:pPr>
        <w:pStyle w:val="Heading1"/>
      </w:pPr>
      <w:r>
        <w:t>How It Works</w:t>
      </w:r>
    </w:p>
    <w:p>
      <w:r>
        <w:t>Three steps. Zero note-writing.</w:t>
      </w:r>
    </w:p>
    <w:p>
      <w:r>
        <w:t>Build once, run forever. Every session generates documentation automatically.</w:t>
      </w:r>
    </w:p>
    <w:p>
      <w:pPr>
        <w:pStyle w:val="Heading2"/>
      </w:pPr>
      <w:r>
        <w:t>1. Build a Flow</w:t>
      </w:r>
    </w:p>
    <w:p>
      <w:r>
        <w:t>Use the visual Flow Editor to create branching decision trees for any troubleshooting scenario. Drag, connect, and enrich steps with commands, notes, and AI suggestions.</w:t>
      </w:r>
    </w:p>
    <w:p>
      <w:pPr>
        <w:pStyle w:val="Heading2"/>
      </w:pPr>
      <w:r>
        <w:t>2. Run a Session</w:t>
      </w:r>
    </w:p>
    <w:p>
      <w:r>
        <w:t>An engineer launches the flow on a live ticket. FlowPilot -- your AI copilot -- acts as a virtual senior engineer, guiding decisions and capturing every action in real time.</w:t>
      </w:r>
    </w:p>
    <w:p>
      <w:pPr>
        <w:pStyle w:val="Heading2"/>
      </w:pPr>
      <w:r>
        <w:t>3. Export to Ticket</w:t>
      </w:r>
    </w:p>
    <w:p>
      <w:r>
        <w:t>When the session ends, full documentation is generated -- formatted for your PSA. Paste it directly into ConnectWise, Atera, or Syncro. Done.</w:t>
      </w:r>
    </w:p>
    <w:p/>
    <w:p>
      <w:pPr>
        <w:pStyle w:val="Heading1"/>
      </w:pPr>
      <w:r>
        <w:t>Features</w:t>
      </w:r>
    </w:p>
    <w:p>
      <w:r>
        <w:t>Everything your team needs to resolve faster and document better.</w:t>
      </w:r>
    </w:p>
    <w:p>
      <w:r>
        <w:rPr>
          <w:b/>
        </w:rPr>
        <w:t>FlowPilot -- Your AI Copilot</w:t>
      </w:r>
      <w:r>
        <w:t xml:space="preserve">  --  Like having a senior engineer on every call. FlowPilot suggests next steps, provides context-aware guidance, and automatically captures documentation as a byproduct of the troubleshooting session.</w:t>
      </w:r>
    </w:p>
    <w:p>
      <w:r>
        <w:rPr>
          <w:b/>
        </w:rPr>
        <w:t>Visual Flow Editor</w:t>
      </w:r>
      <w:r>
        <w:t xml:space="preserve">  --  Build branching decision trees with a drag-and-drop canvas. Add steps, conditions, commands, and notes -- no code required.</w:t>
      </w:r>
    </w:p>
    <w:p>
      <w:r>
        <w:rPr>
          <w:b/>
        </w:rPr>
        <w:t>Auto-Documentation</w:t>
      </w:r>
      <w:r>
        <w:t xml:space="preserve">  --  Every session generates timestamped, detailed notes -- formatted for your PSA. Engineers never write another ticket note.</w:t>
      </w:r>
    </w:p>
    <w:p>
      <w:r>
        <w:rPr>
          <w:b/>
        </w:rPr>
        <w:t>Team Knowledge Sharing</w:t>
      </w:r>
      <w:r>
        <w:t xml:space="preserve">  --  Share flows across your team. When one engineer solves a new problem, the whole team benefits from that path -- instantly.</w:t>
      </w:r>
    </w:p>
    <w:p>
      <w:r>
        <w:rPr>
          <w:b/>
        </w:rPr>
        <w:t>Session History &amp; Analytics</w:t>
      </w:r>
      <w:r>
        <w:t xml:space="preserve">  --  Track which flows are used most, identify bottlenecks, and see how your team resolves issues over time.</w:t>
      </w:r>
    </w:p>
    <w:p>
      <w:r>
        <w:rPr>
          <w:b/>
        </w:rPr>
        <w:t>PSA Integration</w:t>
      </w:r>
      <w:r>
        <w:t xml:space="preserve">  --  Connect directly to ConnectWise, Atera, and Syncro. Export session docs straight to tickets -- no copy-paste needed.</w:t>
      </w:r>
    </w:p>
    <w:p/>
    <w:p>
      <w:pPr>
        <w:pStyle w:val="Heading1"/>
      </w:pPr>
      <w:r>
        <w:t>Pricing</w:t>
      </w:r>
    </w:p>
    <w:p>
      <w:r>
        <w:t>Simple pricing. No surprises. Start free. Upgrade when your team is ready.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</w:p>
        </w:tc>
        <w:tc>
          <w:tcPr>
            <w:tcW w:type="dxa" w:w="2160"/>
          </w:tcPr>
          <w:p>
            <w:r>
              <w:rPr>
                <w:b/>
              </w:rPr>
              <w:t>Free</w:t>
            </w:r>
          </w:p>
        </w:tc>
        <w:tc>
          <w:tcPr>
            <w:tcW w:type="dxa" w:w="2160"/>
          </w:tcPr>
          <w:p>
            <w:r>
              <w:rPr>
                <w:b/>
              </w:rPr>
              <w:t>Pro</w:t>
            </w:r>
          </w:p>
        </w:tc>
        <w:tc>
          <w:tcPr>
            <w:tcW w:type="dxa" w:w="2160"/>
          </w:tcPr>
          <w:p>
            <w:r>
              <w:rPr>
                <w:b/>
              </w:rPr>
              <w:t>Team</w:t>
            </w:r>
          </w:p>
        </w:tc>
      </w:tr>
      <w:tr>
        <w:tc>
          <w:tcPr>
            <w:tcW w:type="dxa" w:w="2160"/>
          </w:tcPr>
          <w:p>
            <w:r>
              <w:t>Target</w:t>
            </w:r>
          </w:p>
        </w:tc>
        <w:tc>
          <w:tcPr>
            <w:tcW w:type="dxa" w:w="2160"/>
          </w:tcPr>
          <w:p>
            <w:r>
              <w:t>Individual techs evaluating</w:t>
            </w:r>
          </w:p>
        </w:tc>
        <w:tc>
          <w:tcPr>
            <w:tcW w:type="dxa" w:w="2160"/>
          </w:tcPr>
          <w:p>
            <w:r>
              <w:t>Small MSPs (1-5 techs)</w:t>
            </w:r>
          </w:p>
        </w:tc>
        <w:tc>
          <w:tcPr>
            <w:tcW w:type="dxa" w:w="2160"/>
          </w:tcPr>
          <w:p>
            <w:r>
              <w:t>Growing MSPs (5-25 techs)</w:t>
            </w:r>
          </w:p>
        </w:tc>
      </w:tr>
      <w:tr>
        <w:tc>
          <w:tcPr>
            <w:tcW w:type="dxa" w:w="2160"/>
          </w:tcPr>
          <w:p>
            <w:r>
              <w:t>Price</w:t>
            </w:r>
          </w:p>
        </w:tc>
        <w:tc>
          <w:tcPr>
            <w:tcW w:type="dxa" w:w="2160"/>
          </w:tcPr>
          <w:p>
            <w:r>
              <w:t>$0 -- Free forever</w:t>
            </w:r>
          </w:p>
        </w:tc>
        <w:tc>
          <w:tcPr>
            <w:tcW w:type="dxa" w:w="2160"/>
          </w:tcPr>
          <w:p>
            <w:r>
              <w:t>$15/user/mo</w:t>
            </w:r>
          </w:p>
        </w:tc>
        <w:tc>
          <w:tcPr>
            <w:tcW w:type="dxa" w:w="2160"/>
          </w:tcPr>
          <w:p>
            <w:r>
              <w:t>$25/user/mo</w:t>
            </w:r>
          </w:p>
        </w:tc>
      </w:tr>
      <w:tr>
        <w:tc>
          <w:tcPr>
            <w:tcW w:type="dxa" w:w="2160"/>
          </w:tcPr>
          <w:p>
            <w:r>
              <w:t>Decision Trees</w:t>
            </w:r>
          </w:p>
        </w:tc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>
            <w:r>
              <w:t>Unlimited</w:t>
            </w:r>
          </w:p>
        </w:tc>
        <w:tc>
          <w:tcPr>
            <w:tcW w:type="dxa" w:w="2160"/>
          </w:tcPr>
          <w:p>
            <w:r>
              <w:t>Unlimited</w:t>
            </w:r>
          </w:p>
        </w:tc>
      </w:tr>
      <w:tr>
        <w:tc>
          <w:tcPr>
            <w:tcW w:type="dxa" w:w="2160"/>
          </w:tcPr>
          <w:p>
            <w:r>
              <w:t>Sessions</w:t>
            </w:r>
          </w:p>
        </w:tc>
        <w:tc>
          <w:tcPr>
            <w:tcW w:type="dxa" w:w="2160"/>
          </w:tcPr>
          <w:p>
            <w:r>
              <w:t>20/month</w:t>
            </w:r>
          </w:p>
        </w:tc>
        <w:tc>
          <w:tcPr>
            <w:tcW w:type="dxa" w:w="2160"/>
          </w:tcPr>
          <w:p>
            <w:r>
              <w:t>Unlimited</w:t>
            </w:r>
          </w:p>
        </w:tc>
        <w:tc>
          <w:tcPr>
            <w:tcW w:type="dxa" w:w="2160"/>
          </w:tcPr>
          <w:p>
            <w:r>
              <w:t>Unlimited</w:t>
            </w:r>
          </w:p>
        </w:tc>
      </w:tr>
      <w:tr>
        <w:tc>
          <w:tcPr>
            <w:tcW w:type="dxa" w:w="2160"/>
          </w:tcPr>
          <w:p>
            <w:r>
              <w:t>FlowPilot AI</w:t>
            </w:r>
          </w:p>
        </w:tc>
        <w:tc>
          <w:tcPr>
            <w:tcW w:type="dxa" w:w="2160"/>
          </w:tcPr>
          <w:p>
            <w:r>
              <w:t>--</w:t>
            </w:r>
          </w:p>
        </w:tc>
        <w:tc>
          <w:tcPr>
            <w:tcW w:type="dxa" w:w="2160"/>
          </w:tcPr>
          <w:p>
            <w:r>
              <w:t>Included</w:t>
            </w:r>
          </w:p>
        </w:tc>
        <w:tc>
          <w:tcPr>
            <w:tcW w:type="dxa" w:w="2160"/>
          </w:tcPr>
          <w:p>
            <w:r>
              <w:t>Included</w:t>
            </w:r>
          </w:p>
        </w:tc>
      </w:tr>
      <w:tr>
        <w:tc>
          <w:tcPr>
            <w:tcW w:type="dxa" w:w="2160"/>
          </w:tcPr>
          <w:p>
            <w:r>
              <w:t>Exports</w:t>
            </w:r>
          </w:p>
        </w:tc>
        <w:tc>
          <w:tcPr>
            <w:tcW w:type="dxa" w:w="2160"/>
          </w:tcPr>
          <w:p>
            <w:r>
              <w:t>MD, TXT</w:t>
            </w:r>
          </w:p>
        </w:tc>
        <w:tc>
          <w:tcPr>
            <w:tcW w:type="dxa" w:w="2160"/>
          </w:tcPr>
          <w:p>
            <w:r>
              <w:t>All formats</w:t>
            </w:r>
          </w:p>
        </w:tc>
        <w:tc>
          <w:tcPr>
            <w:tcW w:type="dxa" w:w="2160"/>
          </w:tcPr>
          <w:p>
            <w:r>
              <w:t>All formats</w:t>
            </w:r>
          </w:p>
        </w:tc>
      </w:tr>
      <w:tr>
        <w:tc>
          <w:tcPr>
            <w:tcW w:type="dxa" w:w="2160"/>
          </w:tcPr>
          <w:p>
            <w:r>
              <w:t>PSA Integration</w:t>
            </w:r>
          </w:p>
        </w:tc>
        <w:tc>
          <w:tcPr>
            <w:tcW w:type="dxa" w:w="2160"/>
          </w:tcPr>
          <w:p>
            <w:r>
              <w:t>--</w:t>
            </w:r>
          </w:p>
        </w:tc>
        <w:tc>
          <w:tcPr>
            <w:tcW w:type="dxa" w:w="2160"/>
          </w:tcPr>
          <w:p>
            <w:r>
              <w:t>--</w:t>
            </w:r>
          </w:p>
        </w:tc>
        <w:tc>
          <w:tcPr>
            <w:tcW w:type="dxa" w:w="2160"/>
          </w:tcPr>
          <w:p>
            <w:r>
              <w:t>ConnectWise, Atera, Syncro</w:t>
            </w:r>
          </w:p>
        </w:tc>
      </w:tr>
      <w:tr>
        <w:tc>
          <w:tcPr>
            <w:tcW w:type="dxa" w:w="2160"/>
          </w:tcPr>
          <w:p>
            <w:r>
              <w:t>Support</w:t>
            </w:r>
          </w:p>
        </w:tc>
        <w:tc>
          <w:tcPr>
            <w:tcW w:type="dxa" w:w="2160"/>
          </w:tcPr>
          <w:p>
            <w:r>
              <w:t>Community</w:t>
            </w:r>
          </w:p>
        </w:tc>
        <w:tc>
          <w:tcPr>
            <w:tcW w:type="dxa" w:w="2160"/>
          </w:tcPr>
          <w:p>
            <w:r>
              <w:t>Priority</w:t>
            </w:r>
          </w:p>
        </w:tc>
        <w:tc>
          <w:tcPr>
            <w:tcW w:type="dxa" w:w="2160"/>
          </w:tcPr>
          <w:p>
            <w:r>
              <w:t>Dedicated</w:t>
            </w:r>
          </w:p>
        </w:tc>
      </w:tr>
    </w:tbl>
    <w:p/>
    <w:p>
      <w:r>
        <w:t xml:space="preserve">Need Enterprise (25+ techs, SSO, custom branding)? Contact us at </w:t>
      </w:r>
      <w:r>
        <w:rPr>
          <w:color w:val="06B6D4"/>
        </w:rPr>
        <w:t>hello@resolutionflow.com</w:t>
      </w:r>
    </w:p>
    <w:p/>
    <w:p>
      <w:pPr>
        <w:pStyle w:val="Heading1"/>
      </w:pPr>
      <w:r>
        <w:t>What People Are Saying</w:t>
      </w:r>
    </w:p>
    <w:p>
      <w:r>
        <w:rPr>
          <w:i/>
          <w:sz w:val="24"/>
        </w:rPr>
        <w:t>"We used to spend more time writing ticket notes than solving the actual issue. Now it just... happens. The documentation writes itself while we work."</w:t>
      </w:r>
    </w:p>
    <w:p>
      <w:r>
        <w:t>-- Beta Tester, MSP Engineer, Southeast US</w:t>
      </w:r>
    </w:p>
    <w:p/>
    <w:p>
      <w:pPr>
        <w:pStyle w:val="Heading1"/>
      </w:pPr>
      <w:r>
        <w:t>Ready to stop writing ticket notes?</w:t>
      </w:r>
    </w:p>
    <w:p>
      <w:r>
        <w:t>Join the beta and see what happens when documentation becomes automatic.</w:t>
        <w:br/>
        <w:t>Free to start. No credit card required.</w:t>
      </w:r>
    </w:p>
    <w:p>
      <w:r>
        <w:rPr>
          <w:b/>
          <w:color w:val="06B6D4"/>
        </w:rPr>
        <w:t>Sign up at resolutionflow.com</w:t>
      </w:r>
    </w:p>
    <w:p/>
    <w:p>
      <w:pPr>
        <w:jc w:val="center"/>
      </w:pPr>
      <w:r>
        <w:rPr>
          <w:color w:val="8891A0"/>
          <w:sz w:val="18"/>
        </w:rPr>
        <w:t>© 2026 ResolutionFlow. All rights reserved.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333333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0111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0111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0111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